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8" w:type="dxa"/>
        <w:tblCellSpacing w:w="0" w:type="dxa"/>
        <w:tblInd w:w="142" w:type="dxa"/>
        <w:tblCellMar>
          <w:left w:w="0" w:type="dxa"/>
          <w:right w:w="0" w:type="dxa"/>
        </w:tblCellMar>
        <w:tblLook w:val="04A0" w:firstRow="1" w:lastRow="0" w:firstColumn="1" w:lastColumn="0" w:noHBand="0" w:noVBand="1"/>
      </w:tblPr>
      <w:tblGrid>
        <w:gridCol w:w="6800"/>
        <w:gridCol w:w="2004"/>
        <w:gridCol w:w="2004"/>
      </w:tblGrid>
      <w:tr w:rsidR="006A63A6" w:rsidTr="00053FBB">
        <w:trPr>
          <w:tblCellSpacing w:w="0" w:type="dxa"/>
        </w:trPr>
        <w:tc>
          <w:tcPr>
            <w:tcW w:w="8804" w:type="dxa"/>
            <w:gridSpan w:val="2"/>
          </w:tcPr>
          <w:p w:rsidR="006A63A6" w:rsidRPr="00584F2F" w:rsidRDefault="000F1C39" w:rsidP="00053FBB">
            <w:pPr>
              <w:spacing w:before="100" w:beforeAutospacing="1" w:after="240" w:line="252" w:lineRule="auto"/>
              <w:rPr>
                <w:rFonts w:ascii="Arial" w:hAnsi="Arial" w:cs="Arial"/>
                <w:b/>
                <w:bCs/>
                <w:color w:val="9B2A2E"/>
                <w:sz w:val="16"/>
                <w:szCs w:val="16"/>
                <w:lang w:val="en-GB" w:eastAsia="en-GB"/>
              </w:rPr>
            </w:pPr>
            <w:r>
              <w:rPr>
                <w:rFonts w:ascii="Times New Roman" w:hAnsi="Times New Roman" w:cs="Times New Roman"/>
                <w:b/>
                <w:bCs/>
                <w:noProof/>
                <w:sz w:val="48"/>
                <w:szCs w:val="48"/>
                <w:lang w:eastAsia="en-NZ"/>
              </w:rPr>
              <w:drawing>
                <wp:anchor distT="0" distB="0" distL="114300" distR="114300" simplePos="0" relativeHeight="251658240" behindDoc="1" locked="0" layoutInCell="1" allowOverlap="1">
                  <wp:simplePos x="0" y="0"/>
                  <wp:positionH relativeFrom="column">
                    <wp:posOffset>4481688</wp:posOffset>
                  </wp:positionH>
                  <wp:positionV relativeFrom="paragraph">
                    <wp:posOffset>0</wp:posOffset>
                  </wp:positionV>
                  <wp:extent cx="1041869" cy="9906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62C3.EE2D3040"/>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41869" cy="990600"/>
                          </a:xfrm>
                          <a:prstGeom prst="rect">
                            <a:avLst/>
                          </a:prstGeom>
                          <a:noFill/>
                          <a:ln>
                            <a:noFill/>
                          </a:ln>
                        </pic:spPr>
                      </pic:pic>
                    </a:graphicData>
                  </a:graphic>
                </wp:anchor>
              </w:drawing>
            </w:r>
            <w:r w:rsidR="002E4202">
              <w:rPr>
                <w:rFonts w:ascii="Arial" w:hAnsi="Arial" w:cs="Arial"/>
                <w:b/>
                <w:bCs/>
                <w:color w:val="9B2A2E"/>
                <w:sz w:val="48"/>
                <w:szCs w:val="48"/>
                <w:lang w:val="en-GB"/>
              </w:rPr>
              <w:t>Hon Dr Ayesha Verrall</w:t>
            </w:r>
          </w:p>
          <w:p w:rsidR="002E4202" w:rsidRDefault="00F8601B" w:rsidP="002E4202">
            <w:pPr>
              <w:rPr>
                <w:rFonts w:ascii="Arial" w:eastAsia="Calibri" w:hAnsi="Arial" w:cs="Arial"/>
                <w:b/>
                <w:color w:val="9B2A2E"/>
                <w:sz w:val="28"/>
                <w:szCs w:val="28"/>
                <w:lang w:val="en-GB"/>
              </w:rPr>
            </w:pPr>
            <w:r>
              <w:rPr>
                <w:rFonts w:ascii="Arial" w:hAnsi="Arial" w:cs="Arial"/>
                <w:b/>
                <w:bCs/>
                <w:color w:val="9B2A2E"/>
                <w:sz w:val="28"/>
                <w:szCs w:val="28"/>
                <w:lang w:val="en-GB" w:eastAsia="en-GB"/>
              </w:rPr>
              <w:br/>
            </w:r>
            <w:r w:rsidR="002E4202" w:rsidRPr="002E4202">
              <w:rPr>
                <w:rFonts w:ascii="Arial" w:eastAsia="Calibri" w:hAnsi="Arial" w:cs="Arial"/>
                <w:b/>
                <w:color w:val="9B2A2E"/>
                <w:sz w:val="28"/>
                <w:szCs w:val="28"/>
                <w:lang w:val="en-GB"/>
              </w:rPr>
              <w:t>Acting Minister of Conservation</w:t>
            </w:r>
          </w:p>
          <w:p w:rsidR="00F8601B" w:rsidRPr="002E4202" w:rsidRDefault="002E4202" w:rsidP="002E4202">
            <w:pPr>
              <w:rPr>
                <w:rFonts w:ascii="Arial" w:eastAsia="Calibri" w:hAnsi="Arial" w:cs="Arial"/>
                <w:b/>
                <w:color w:val="9B2A2E"/>
                <w:sz w:val="28"/>
                <w:szCs w:val="28"/>
                <w:lang w:val="en-GB"/>
              </w:rPr>
            </w:pPr>
            <w:proofErr w:type="spellStart"/>
            <w:r w:rsidRPr="002E4202">
              <w:rPr>
                <w:rFonts w:ascii="Arial" w:eastAsia="Calibri" w:hAnsi="Arial" w:cs="Arial"/>
                <w:b/>
                <w:bCs/>
                <w:color w:val="9B2A2E"/>
                <w:sz w:val="28"/>
                <w:szCs w:val="28"/>
                <w:lang w:val="en-GB"/>
              </w:rPr>
              <w:t>Minita</w:t>
            </w:r>
            <w:proofErr w:type="spellEnd"/>
            <w:r w:rsidRPr="002E4202">
              <w:rPr>
                <w:rFonts w:ascii="Arial" w:eastAsia="Calibri" w:hAnsi="Arial" w:cs="Arial"/>
                <w:b/>
                <w:bCs/>
                <w:color w:val="9B2A2E"/>
                <w:sz w:val="28"/>
                <w:szCs w:val="28"/>
                <w:lang w:val="en-GB"/>
              </w:rPr>
              <w:t xml:space="preserve"> </w:t>
            </w:r>
            <w:proofErr w:type="spellStart"/>
            <w:r w:rsidRPr="002E4202">
              <w:rPr>
                <w:rFonts w:ascii="Arial" w:eastAsia="Calibri" w:hAnsi="Arial" w:cs="Arial"/>
                <w:b/>
                <w:bCs/>
                <w:color w:val="9B2A2E"/>
                <w:sz w:val="28"/>
                <w:szCs w:val="28"/>
                <w:lang w:val="en-GB"/>
              </w:rPr>
              <w:t>Taupua</w:t>
            </w:r>
            <w:proofErr w:type="spellEnd"/>
            <w:r w:rsidRPr="002E4202">
              <w:rPr>
                <w:rFonts w:ascii="Arial" w:eastAsia="Calibri" w:hAnsi="Arial" w:cs="Arial"/>
                <w:b/>
                <w:bCs/>
                <w:color w:val="9B2A2E"/>
                <w:sz w:val="28"/>
                <w:szCs w:val="28"/>
                <w:lang w:val="en-GB"/>
              </w:rPr>
              <w:t xml:space="preserve"> </w:t>
            </w:r>
            <w:proofErr w:type="spellStart"/>
            <w:r w:rsidRPr="002E4202">
              <w:rPr>
                <w:rFonts w:ascii="Arial" w:eastAsia="Calibri" w:hAnsi="Arial" w:cs="Arial"/>
                <w:b/>
                <w:bCs/>
                <w:color w:val="9B2A2E"/>
                <w:sz w:val="28"/>
                <w:szCs w:val="28"/>
                <w:lang w:val="en-GB"/>
              </w:rPr>
              <w:t>mō</w:t>
            </w:r>
            <w:proofErr w:type="spellEnd"/>
            <w:r w:rsidRPr="002E4202">
              <w:rPr>
                <w:rFonts w:ascii="Arial" w:eastAsia="Calibri" w:hAnsi="Arial" w:cs="Arial"/>
                <w:b/>
                <w:bCs/>
                <w:color w:val="9B2A2E"/>
                <w:sz w:val="28"/>
                <w:szCs w:val="28"/>
                <w:lang w:val="en-GB"/>
              </w:rPr>
              <w:t xml:space="preserve"> Te Papa </w:t>
            </w:r>
            <w:proofErr w:type="spellStart"/>
            <w:r w:rsidRPr="002E4202">
              <w:rPr>
                <w:rFonts w:ascii="Arial" w:eastAsia="Calibri" w:hAnsi="Arial" w:cs="Arial"/>
                <w:b/>
                <w:bCs/>
                <w:color w:val="9B2A2E"/>
                <w:sz w:val="28"/>
                <w:szCs w:val="28"/>
                <w:lang w:val="en-GB"/>
              </w:rPr>
              <w:t>Atawhai</w:t>
            </w:r>
            <w:proofErr w:type="spellEnd"/>
            <w:r>
              <w:rPr>
                <w:rFonts w:ascii="Arial" w:hAnsi="Arial" w:cs="Arial"/>
                <w:b/>
                <w:bCs/>
                <w:color w:val="9B2A2E"/>
                <w:sz w:val="28"/>
                <w:szCs w:val="28"/>
                <w:lang w:val="en-GB" w:eastAsia="en-GB"/>
              </w:rPr>
              <w:t xml:space="preserve"> </w:t>
            </w:r>
            <w:r w:rsidR="00F8601B">
              <w:rPr>
                <w:rFonts w:ascii="Arial" w:hAnsi="Arial" w:cs="Arial"/>
                <w:b/>
                <w:bCs/>
                <w:color w:val="9B2A2E"/>
                <w:sz w:val="28"/>
                <w:szCs w:val="28"/>
                <w:lang w:val="en-GB" w:eastAsia="en-GB"/>
              </w:rPr>
              <w:br/>
            </w:r>
          </w:p>
        </w:tc>
        <w:tc>
          <w:tcPr>
            <w:tcW w:w="2004" w:type="dxa"/>
            <w:hideMark/>
          </w:tcPr>
          <w:p w:rsidR="006A63A6" w:rsidRDefault="006A63A6">
            <w:pPr>
              <w:spacing w:before="100" w:beforeAutospacing="1" w:after="100" w:afterAutospacing="1" w:line="252" w:lineRule="auto"/>
              <w:jc w:val="right"/>
              <w:rPr>
                <w:rFonts w:ascii="Times New Roman" w:hAnsi="Times New Roman" w:cs="Times New Roman"/>
                <w:b/>
                <w:bCs/>
                <w:sz w:val="48"/>
                <w:szCs w:val="48"/>
                <w:lang w:val="en-GB" w:eastAsia="en-GB"/>
              </w:rPr>
            </w:pPr>
          </w:p>
        </w:tc>
      </w:tr>
      <w:tr w:rsidR="00E12061" w:rsidRPr="00E12061" w:rsidTr="00053FBB">
        <w:trPr>
          <w:gridAfter w:val="1"/>
          <w:wAfter w:w="2004" w:type="dxa"/>
          <w:trHeight w:val="783"/>
          <w:tblCellSpacing w:w="0" w:type="dxa"/>
        </w:trPr>
        <w:tc>
          <w:tcPr>
            <w:tcW w:w="6800" w:type="dxa"/>
            <w:hideMark/>
          </w:tcPr>
          <w:p w:rsidR="006A63A6" w:rsidRPr="00884692" w:rsidRDefault="001B3E76" w:rsidP="00E34936">
            <w:pPr>
              <w:spacing w:line="252" w:lineRule="auto"/>
              <w:rPr>
                <w:rFonts w:ascii="Arial" w:hAnsi="Arial" w:cs="Arial"/>
              </w:rPr>
            </w:pPr>
            <w:r>
              <w:rPr>
                <w:rFonts w:ascii="Arial" w:hAnsi="Arial" w:cs="Arial"/>
              </w:rPr>
              <w:t>2</w:t>
            </w:r>
            <w:r w:rsidR="00684FD4">
              <w:rPr>
                <w:rFonts w:ascii="Arial" w:hAnsi="Arial" w:cs="Arial"/>
              </w:rPr>
              <w:t xml:space="preserve"> June</w:t>
            </w:r>
            <w:r w:rsidR="002E4202">
              <w:rPr>
                <w:rFonts w:ascii="Arial" w:hAnsi="Arial" w:cs="Arial"/>
              </w:rPr>
              <w:t xml:space="preserve"> 2021</w:t>
            </w:r>
            <w:r>
              <w:rPr>
                <w:rFonts w:ascii="Arial" w:hAnsi="Arial" w:cs="Arial"/>
              </w:rPr>
              <w:t xml:space="preserve"> </w:t>
            </w:r>
            <w:bookmarkStart w:id="0" w:name="_GoBack"/>
            <w:bookmarkEnd w:id="0"/>
            <w:r w:rsidRPr="001B3E76">
              <w:rPr>
                <w:rFonts w:ascii="Arial" w:hAnsi="Arial" w:cs="Arial"/>
                <w:highlight w:val="yellow"/>
              </w:rPr>
              <w:t>EMBARGOED UNTIL 10AM 2 JUNE 2021</w:t>
            </w:r>
          </w:p>
        </w:tc>
        <w:tc>
          <w:tcPr>
            <w:tcW w:w="2004" w:type="dxa"/>
            <w:hideMark/>
          </w:tcPr>
          <w:p w:rsidR="006A63A6" w:rsidRPr="00E12061" w:rsidRDefault="003E1E83" w:rsidP="00AA053F">
            <w:pPr>
              <w:spacing w:after="280" w:line="252" w:lineRule="auto"/>
              <w:jc w:val="right"/>
              <w:rPr>
                <w:rFonts w:ascii="Arial" w:hAnsi="Arial" w:cs="Arial"/>
                <w:b/>
                <w:bCs/>
                <w:sz w:val="20"/>
                <w:szCs w:val="20"/>
                <w:lang w:val="en-GB" w:eastAsia="en-GB"/>
              </w:rPr>
            </w:pPr>
            <w:r>
              <w:rPr>
                <w:rFonts w:ascii="Arial" w:hAnsi="Arial" w:cs="Arial"/>
                <w:b/>
                <w:bCs/>
                <w:sz w:val="20"/>
                <w:szCs w:val="20"/>
                <w:lang w:val="en-GB" w:eastAsia="en-GB"/>
              </w:rPr>
              <w:t xml:space="preserve">MEDIA </w:t>
            </w:r>
            <w:r w:rsidR="00AA053F">
              <w:rPr>
                <w:rFonts w:ascii="Arial" w:hAnsi="Arial" w:cs="Arial"/>
                <w:b/>
                <w:bCs/>
                <w:sz w:val="20"/>
                <w:szCs w:val="20"/>
                <w:lang w:val="en-GB" w:eastAsia="en-GB"/>
              </w:rPr>
              <w:t>STATEMENT</w:t>
            </w:r>
            <w:r w:rsidR="006A63A6" w:rsidRPr="00E12061">
              <w:rPr>
                <w:rFonts w:ascii="Arial" w:hAnsi="Arial" w:cs="Arial"/>
                <w:b/>
                <w:bCs/>
                <w:sz w:val="20"/>
                <w:szCs w:val="20"/>
                <w:lang w:val="en-GB" w:eastAsia="en-GB"/>
              </w:rPr>
              <w:t xml:space="preserve"> </w:t>
            </w:r>
          </w:p>
        </w:tc>
      </w:tr>
      <w:tr w:rsidR="006A63A6" w:rsidTr="00053FBB">
        <w:trPr>
          <w:gridAfter w:val="1"/>
          <w:wAfter w:w="2004" w:type="dxa"/>
          <w:tblCellSpacing w:w="0" w:type="dxa"/>
        </w:trPr>
        <w:tc>
          <w:tcPr>
            <w:tcW w:w="8804" w:type="dxa"/>
            <w:gridSpan w:val="2"/>
          </w:tcPr>
          <w:p w:rsidR="002E4202" w:rsidRPr="00692F96" w:rsidRDefault="00CB281B" w:rsidP="002E4202">
            <w:pPr>
              <w:spacing w:before="120" w:after="240"/>
              <w:rPr>
                <w:rFonts w:ascii="Arial" w:eastAsia="Calibri" w:hAnsi="Arial"/>
                <w:b/>
                <w:bCs/>
                <w:sz w:val="40"/>
                <w:szCs w:val="40"/>
              </w:rPr>
            </w:pPr>
            <w:r>
              <w:rPr>
                <w:rFonts w:ascii="Arial" w:eastAsia="Calibri" w:hAnsi="Arial"/>
                <w:b/>
                <w:bCs/>
                <w:sz w:val="40"/>
                <w:szCs w:val="40"/>
                <w:lang w:val="en-US"/>
              </w:rPr>
              <w:t>Protecting the whitebait fishery for future generations</w:t>
            </w:r>
          </w:p>
          <w:p w:rsidR="00684FD4" w:rsidRPr="00684FD4" w:rsidRDefault="00B57898" w:rsidP="00684FD4">
            <w:pPr>
              <w:spacing w:after="120"/>
              <w:rPr>
                <w:rFonts w:ascii="Arial" w:hAnsi="Arial" w:cs="Arial"/>
              </w:rPr>
            </w:pPr>
            <w:r>
              <w:rPr>
                <w:rFonts w:ascii="Arial" w:hAnsi="Arial" w:cs="Arial"/>
              </w:rPr>
              <w:t>Changes</w:t>
            </w:r>
            <w:r w:rsidR="00684FD4" w:rsidRPr="00684FD4">
              <w:rPr>
                <w:rFonts w:ascii="Arial" w:hAnsi="Arial" w:cs="Arial"/>
              </w:rPr>
              <w:t xml:space="preserve"> to </w:t>
            </w:r>
            <w:proofErr w:type="spellStart"/>
            <w:r w:rsidR="00684FD4" w:rsidRPr="00684FD4">
              <w:rPr>
                <w:rFonts w:ascii="Arial" w:hAnsi="Arial" w:cs="Arial"/>
              </w:rPr>
              <w:t>whitebaiting</w:t>
            </w:r>
            <w:proofErr w:type="spellEnd"/>
            <w:r w:rsidR="00684FD4" w:rsidRPr="00684FD4">
              <w:rPr>
                <w:rFonts w:ascii="Arial" w:hAnsi="Arial" w:cs="Arial"/>
              </w:rPr>
              <w:t xml:space="preserve"> regulations will </w:t>
            </w:r>
            <w:r w:rsidR="00732F54">
              <w:rPr>
                <w:rFonts w:ascii="Arial" w:hAnsi="Arial" w:cs="Arial"/>
              </w:rPr>
              <w:t xml:space="preserve">improve the sustainability of threatened species, while </w:t>
            </w:r>
            <w:r w:rsidR="00684FD4" w:rsidRPr="00684FD4">
              <w:rPr>
                <w:rFonts w:ascii="Arial" w:hAnsi="Arial" w:cs="Arial"/>
              </w:rPr>
              <w:t>ensur</w:t>
            </w:r>
            <w:r w:rsidR="00732F54">
              <w:rPr>
                <w:rFonts w:ascii="Arial" w:hAnsi="Arial" w:cs="Arial"/>
              </w:rPr>
              <w:t>ing that</w:t>
            </w:r>
            <w:r w:rsidR="00684FD4" w:rsidRPr="00684FD4">
              <w:rPr>
                <w:rFonts w:ascii="Arial" w:hAnsi="Arial" w:cs="Arial"/>
              </w:rPr>
              <w:t xml:space="preserve"> Kiwis can continue the tradition of catching a feed in their local river</w:t>
            </w:r>
            <w:r w:rsidR="00D60344">
              <w:rPr>
                <w:rFonts w:ascii="Arial" w:hAnsi="Arial" w:cs="Arial"/>
              </w:rPr>
              <w:t xml:space="preserve"> into the future</w:t>
            </w:r>
            <w:r w:rsidR="00684FD4" w:rsidRPr="00684FD4">
              <w:rPr>
                <w:rFonts w:ascii="Arial" w:hAnsi="Arial" w:cs="Arial"/>
              </w:rPr>
              <w:t xml:space="preserve">, Acting Conservation Minister </w:t>
            </w:r>
            <w:r w:rsidR="00CB281B">
              <w:rPr>
                <w:rFonts w:ascii="Arial" w:hAnsi="Arial" w:cs="Arial"/>
              </w:rPr>
              <w:t xml:space="preserve">Dr </w:t>
            </w:r>
            <w:r w:rsidR="00684FD4" w:rsidRPr="00684FD4">
              <w:rPr>
                <w:rFonts w:ascii="Arial" w:hAnsi="Arial" w:cs="Arial"/>
              </w:rPr>
              <w:t>Ayesha Verrall says.</w:t>
            </w:r>
          </w:p>
          <w:p w:rsidR="00CB281B" w:rsidRDefault="00776D1C" w:rsidP="00D60344">
            <w:pPr>
              <w:spacing w:after="120"/>
              <w:rPr>
                <w:rFonts w:ascii="Arial" w:hAnsi="Arial" w:cs="Arial"/>
              </w:rPr>
            </w:pPr>
            <w:r>
              <w:rPr>
                <w:rFonts w:ascii="Arial" w:hAnsi="Arial" w:cs="Arial"/>
              </w:rPr>
              <w:t>“</w:t>
            </w:r>
            <w:r w:rsidR="0023389A">
              <w:rPr>
                <w:rFonts w:ascii="Arial" w:hAnsi="Arial" w:cs="Arial"/>
              </w:rPr>
              <w:t>Whitebait</w:t>
            </w:r>
            <w:r w:rsidR="006A60EE">
              <w:rPr>
                <w:rFonts w:ascii="Arial" w:hAnsi="Arial" w:cs="Arial"/>
              </w:rPr>
              <w:t xml:space="preserve"> </w:t>
            </w:r>
            <w:r w:rsidR="00604BC7" w:rsidRPr="00604BC7">
              <w:rPr>
                <w:rFonts w:ascii="Arial" w:hAnsi="Arial" w:cs="Arial"/>
              </w:rPr>
              <w:t>are</w:t>
            </w:r>
            <w:r w:rsidR="00CB281B" w:rsidRPr="00CB281B">
              <w:rPr>
                <w:rFonts w:ascii="Arial" w:hAnsi="Arial" w:cs="Arial"/>
              </w:rPr>
              <w:t xml:space="preserve"> a valuable part of </w:t>
            </w:r>
            <w:r w:rsidR="00732F54">
              <w:rPr>
                <w:rFonts w:ascii="Arial" w:hAnsi="Arial" w:cs="Arial"/>
              </w:rPr>
              <w:t>the</w:t>
            </w:r>
            <w:r w:rsidR="00CB281B">
              <w:rPr>
                <w:rFonts w:ascii="Arial" w:hAnsi="Arial" w:cs="Arial"/>
              </w:rPr>
              <w:t xml:space="preserve"> indigenous biodiversity </w:t>
            </w:r>
            <w:r w:rsidR="00732F54">
              <w:rPr>
                <w:rFonts w:ascii="Arial" w:hAnsi="Arial" w:cs="Arial"/>
              </w:rPr>
              <w:t xml:space="preserve">of </w:t>
            </w:r>
            <w:proofErr w:type="spellStart"/>
            <w:r w:rsidR="00732F54">
              <w:rPr>
                <w:rFonts w:ascii="Arial" w:hAnsi="Arial" w:cs="Arial"/>
              </w:rPr>
              <w:t>Aotearoa</w:t>
            </w:r>
            <w:proofErr w:type="spellEnd"/>
            <w:r w:rsidR="00732F54">
              <w:rPr>
                <w:rFonts w:ascii="Arial" w:hAnsi="Arial" w:cs="Arial"/>
              </w:rPr>
              <w:t xml:space="preserve">, </w:t>
            </w:r>
            <w:r w:rsidR="007A569E">
              <w:rPr>
                <w:rFonts w:ascii="Arial" w:hAnsi="Arial" w:cs="Arial"/>
              </w:rPr>
              <w:t xml:space="preserve">and </w:t>
            </w:r>
            <w:r w:rsidR="00CB281B">
              <w:rPr>
                <w:rFonts w:ascii="Arial" w:hAnsi="Arial" w:cs="Arial"/>
              </w:rPr>
              <w:t xml:space="preserve">are </w:t>
            </w:r>
            <w:proofErr w:type="spellStart"/>
            <w:r w:rsidR="00604BC7" w:rsidRPr="00604BC7">
              <w:rPr>
                <w:rFonts w:ascii="Arial" w:hAnsi="Arial" w:cs="Arial"/>
              </w:rPr>
              <w:t>taonga</w:t>
            </w:r>
            <w:proofErr w:type="spellEnd"/>
            <w:r w:rsidR="00604BC7" w:rsidRPr="00604BC7">
              <w:rPr>
                <w:rFonts w:ascii="Arial" w:hAnsi="Arial" w:cs="Arial"/>
              </w:rPr>
              <w:t xml:space="preserve"> and </w:t>
            </w:r>
            <w:proofErr w:type="spellStart"/>
            <w:r w:rsidR="00604BC7" w:rsidRPr="00604BC7">
              <w:rPr>
                <w:rFonts w:ascii="Arial" w:hAnsi="Arial" w:cs="Arial"/>
              </w:rPr>
              <w:t>mahinga</w:t>
            </w:r>
            <w:proofErr w:type="spellEnd"/>
            <w:r w:rsidR="00604BC7" w:rsidRPr="00604BC7">
              <w:rPr>
                <w:rFonts w:ascii="Arial" w:hAnsi="Arial" w:cs="Arial"/>
              </w:rPr>
              <w:t xml:space="preserve"> kai for Māori</w:t>
            </w:r>
            <w:r w:rsidR="00CB281B">
              <w:rPr>
                <w:rFonts w:ascii="Arial" w:hAnsi="Arial" w:cs="Arial"/>
              </w:rPr>
              <w:t>.</w:t>
            </w:r>
          </w:p>
          <w:p w:rsidR="002414C8" w:rsidRPr="00185EC8" w:rsidRDefault="00CB281B" w:rsidP="00D60344">
            <w:pPr>
              <w:spacing w:after="120"/>
              <w:rPr>
                <w:rFonts w:ascii="Arial" w:hAnsi="Arial" w:cs="Arial"/>
              </w:rPr>
            </w:pPr>
            <w:r>
              <w:rPr>
                <w:rFonts w:ascii="Arial" w:hAnsi="Arial" w:cs="Arial"/>
              </w:rPr>
              <w:t>“However,</w:t>
            </w:r>
            <w:r w:rsidR="00D60344" w:rsidRPr="00D60344">
              <w:rPr>
                <w:rFonts w:ascii="Arial" w:hAnsi="Arial" w:cs="Arial"/>
              </w:rPr>
              <w:t xml:space="preserve"> four of the six </w:t>
            </w:r>
            <w:r w:rsidR="00732F54">
              <w:rPr>
                <w:rFonts w:ascii="Arial" w:hAnsi="Arial" w:cs="Arial"/>
              </w:rPr>
              <w:t xml:space="preserve">whitebait </w:t>
            </w:r>
            <w:r w:rsidR="00D60344" w:rsidRPr="00D60344">
              <w:rPr>
                <w:rFonts w:ascii="Arial" w:hAnsi="Arial" w:cs="Arial"/>
              </w:rPr>
              <w:t>species are thre</w:t>
            </w:r>
            <w:r w:rsidR="002414C8">
              <w:rPr>
                <w:rFonts w:ascii="Arial" w:hAnsi="Arial" w:cs="Arial"/>
              </w:rPr>
              <w:t>atened or at risk of extinction</w:t>
            </w:r>
            <w:r w:rsidR="00732F54">
              <w:rPr>
                <w:rFonts w:ascii="Arial" w:hAnsi="Arial" w:cs="Arial"/>
              </w:rPr>
              <w:t xml:space="preserve">. While fishing pressure is a contributing factor, </w:t>
            </w:r>
            <w:r w:rsidR="00473219">
              <w:rPr>
                <w:rFonts w:ascii="Arial" w:hAnsi="Arial" w:cs="Arial"/>
              </w:rPr>
              <w:t>habitat loss</w:t>
            </w:r>
            <w:r w:rsidR="00732F54">
              <w:rPr>
                <w:rFonts w:ascii="Arial" w:hAnsi="Arial" w:cs="Arial"/>
              </w:rPr>
              <w:t>, environmental</w:t>
            </w:r>
            <w:r w:rsidR="00321A52">
              <w:rPr>
                <w:rFonts w:ascii="Arial" w:hAnsi="Arial" w:cs="Arial"/>
              </w:rPr>
              <w:t xml:space="preserve"> </w:t>
            </w:r>
            <w:r w:rsidR="00473219">
              <w:rPr>
                <w:rFonts w:ascii="Arial" w:hAnsi="Arial" w:cs="Arial"/>
              </w:rPr>
              <w:t xml:space="preserve">degradation, </w:t>
            </w:r>
            <w:r w:rsidR="0023389A" w:rsidRPr="009C0DDC">
              <w:rPr>
                <w:rFonts w:ascii="Arial" w:hAnsi="Arial" w:cs="Arial"/>
                <w:bCs/>
              </w:rPr>
              <w:t>impeded fish passage within river systems</w:t>
            </w:r>
            <w:r w:rsidR="0023389A">
              <w:rPr>
                <w:rFonts w:ascii="Arial" w:hAnsi="Arial" w:cs="Arial"/>
                <w:bCs/>
              </w:rPr>
              <w:t xml:space="preserve">, </w:t>
            </w:r>
            <w:r w:rsidR="00473219">
              <w:rPr>
                <w:rFonts w:ascii="Arial" w:hAnsi="Arial" w:cs="Arial"/>
              </w:rPr>
              <w:t>loss of spawning sites</w:t>
            </w:r>
            <w:r w:rsidR="00732F54">
              <w:rPr>
                <w:rFonts w:ascii="Arial" w:hAnsi="Arial" w:cs="Arial"/>
              </w:rPr>
              <w:t xml:space="preserve"> and </w:t>
            </w:r>
            <w:r w:rsidR="00473219">
              <w:rPr>
                <w:rFonts w:ascii="Arial" w:hAnsi="Arial" w:cs="Arial"/>
              </w:rPr>
              <w:t>introduced fi</w:t>
            </w:r>
            <w:r>
              <w:rPr>
                <w:rFonts w:ascii="Arial" w:hAnsi="Arial" w:cs="Arial"/>
              </w:rPr>
              <w:t xml:space="preserve">sh species </w:t>
            </w:r>
            <w:r w:rsidR="00732F54">
              <w:rPr>
                <w:rFonts w:ascii="Arial" w:hAnsi="Arial" w:cs="Arial"/>
              </w:rPr>
              <w:t>are also impacting on the fishery.</w:t>
            </w:r>
          </w:p>
          <w:p w:rsidR="002414C8" w:rsidRDefault="00CB281B" w:rsidP="002414C8">
            <w:pPr>
              <w:spacing w:after="120"/>
              <w:rPr>
                <w:rFonts w:ascii="Arial" w:hAnsi="Arial" w:cs="Arial"/>
              </w:rPr>
            </w:pPr>
            <w:r w:rsidRPr="00185EC8">
              <w:rPr>
                <w:rFonts w:ascii="Arial" w:hAnsi="Arial" w:cs="Arial"/>
              </w:rPr>
              <w:t>“</w:t>
            </w:r>
            <w:r w:rsidR="0023389A" w:rsidRPr="00185EC8">
              <w:rPr>
                <w:rFonts w:ascii="Arial" w:eastAsia="Calibri" w:hAnsi="Arial" w:cs="Arial"/>
              </w:rPr>
              <w:t>Whitebait regulations haven’t been reviewed since the 1990s, and changes are long overdue</w:t>
            </w:r>
            <w:r w:rsidR="0023389A" w:rsidRPr="00185EC8">
              <w:rPr>
                <w:rFonts w:ascii="Arial" w:hAnsi="Arial" w:cs="Arial"/>
              </w:rPr>
              <w:t xml:space="preserve">. </w:t>
            </w:r>
            <w:r w:rsidR="002414C8" w:rsidRPr="00185EC8">
              <w:rPr>
                <w:rFonts w:ascii="Arial" w:hAnsi="Arial" w:cs="Arial"/>
              </w:rPr>
              <w:t>We want to ensure the whitebait fishery survive</w:t>
            </w:r>
            <w:r w:rsidR="005717A2" w:rsidRPr="00185EC8">
              <w:rPr>
                <w:rFonts w:ascii="Arial" w:hAnsi="Arial" w:cs="Arial"/>
              </w:rPr>
              <w:t>s</w:t>
            </w:r>
            <w:r w:rsidR="002414C8" w:rsidRPr="00185EC8">
              <w:rPr>
                <w:rFonts w:ascii="Arial" w:hAnsi="Arial" w:cs="Arial"/>
              </w:rPr>
              <w:t xml:space="preserve"> and thrive</w:t>
            </w:r>
            <w:r w:rsidR="005717A2" w:rsidRPr="00185EC8">
              <w:rPr>
                <w:rFonts w:ascii="Arial" w:hAnsi="Arial" w:cs="Arial"/>
              </w:rPr>
              <w:t>s</w:t>
            </w:r>
            <w:r w:rsidRPr="00185EC8">
              <w:rPr>
                <w:rFonts w:ascii="Arial" w:hAnsi="Arial" w:cs="Arial"/>
              </w:rPr>
              <w:t>, for all New Zealanders,</w:t>
            </w:r>
            <w:r w:rsidR="005717A2" w:rsidRPr="00185EC8">
              <w:rPr>
                <w:rFonts w:ascii="Arial" w:hAnsi="Arial" w:cs="Arial"/>
              </w:rPr>
              <w:t xml:space="preserve"> </w:t>
            </w:r>
            <w:r w:rsidR="00732F54" w:rsidRPr="00185EC8">
              <w:rPr>
                <w:rFonts w:ascii="Arial" w:hAnsi="Arial" w:cs="Arial"/>
              </w:rPr>
              <w:t>while maintaining</w:t>
            </w:r>
            <w:r w:rsidR="00321A52">
              <w:rPr>
                <w:rFonts w:ascii="Arial" w:hAnsi="Arial" w:cs="Arial"/>
              </w:rPr>
              <w:t xml:space="preserve"> </w:t>
            </w:r>
            <w:r w:rsidRPr="00185EC8">
              <w:rPr>
                <w:rFonts w:ascii="Arial" w:hAnsi="Arial" w:cs="Arial"/>
              </w:rPr>
              <w:t>long-held traditions</w:t>
            </w:r>
            <w:r w:rsidR="00732F54" w:rsidRPr="00185EC8">
              <w:rPr>
                <w:rFonts w:ascii="Arial" w:hAnsi="Arial" w:cs="Arial"/>
              </w:rPr>
              <w:t xml:space="preserve"> and encouraging</w:t>
            </w:r>
            <w:r w:rsidR="00732F54">
              <w:rPr>
                <w:rFonts w:ascii="Arial" w:hAnsi="Arial" w:cs="Arial"/>
              </w:rPr>
              <w:t xml:space="preserve"> responsible fishing practices</w:t>
            </w:r>
            <w:r>
              <w:rPr>
                <w:rFonts w:ascii="Arial" w:hAnsi="Arial" w:cs="Arial"/>
              </w:rPr>
              <w:t>,” Dr Ayesha Verrall said.</w:t>
            </w:r>
          </w:p>
          <w:p w:rsidR="00EC56C0" w:rsidRDefault="004A2687" w:rsidP="004A2687">
            <w:pPr>
              <w:spacing w:after="120"/>
              <w:rPr>
                <w:rFonts w:ascii="Arial" w:hAnsi="Arial" w:cs="Arial"/>
              </w:rPr>
            </w:pPr>
            <w:r w:rsidRPr="004A2687">
              <w:rPr>
                <w:rFonts w:ascii="Arial" w:hAnsi="Arial" w:cs="Arial"/>
              </w:rPr>
              <w:t xml:space="preserve">The planned changes </w:t>
            </w:r>
            <w:r w:rsidR="007A569E" w:rsidRPr="007A569E">
              <w:rPr>
                <w:rFonts w:ascii="Arial" w:hAnsi="Arial" w:cs="Arial"/>
              </w:rPr>
              <w:t>address identified issues and focus on practicality and common sense</w:t>
            </w:r>
            <w:r w:rsidR="00305513">
              <w:rPr>
                <w:rFonts w:ascii="Arial" w:hAnsi="Arial" w:cs="Arial"/>
              </w:rPr>
              <w:t xml:space="preserve">. </w:t>
            </w:r>
            <w:r w:rsidR="007A569E">
              <w:rPr>
                <w:rFonts w:ascii="Arial" w:hAnsi="Arial" w:cs="Arial"/>
              </w:rPr>
              <w:t xml:space="preserve">They </w:t>
            </w:r>
            <w:r w:rsidRPr="004A2687">
              <w:rPr>
                <w:rFonts w:ascii="Arial" w:hAnsi="Arial" w:cs="Arial"/>
              </w:rPr>
              <w:t>follow two years of engagement</w:t>
            </w:r>
            <w:r w:rsidR="007A569E">
              <w:rPr>
                <w:rFonts w:ascii="Arial" w:hAnsi="Arial" w:cs="Arial"/>
              </w:rPr>
              <w:t xml:space="preserve">, </w:t>
            </w:r>
            <w:r w:rsidRPr="004A2687">
              <w:rPr>
                <w:rFonts w:ascii="Arial" w:hAnsi="Arial" w:cs="Arial"/>
              </w:rPr>
              <w:t>including consultation on proposed regulations which attracted over 11,500 submissions</w:t>
            </w:r>
            <w:r w:rsidR="007A569E">
              <w:rPr>
                <w:rFonts w:ascii="Arial" w:hAnsi="Arial" w:cs="Arial"/>
              </w:rPr>
              <w:t>.</w:t>
            </w:r>
          </w:p>
          <w:p w:rsidR="006C157A" w:rsidRDefault="004A2687" w:rsidP="00CB281B">
            <w:pPr>
              <w:spacing w:after="120"/>
              <w:rPr>
                <w:rFonts w:ascii="Arial" w:hAnsi="Arial" w:cs="Arial"/>
              </w:rPr>
            </w:pPr>
            <w:r>
              <w:rPr>
                <w:rFonts w:ascii="Arial" w:hAnsi="Arial" w:cs="Arial"/>
              </w:rPr>
              <w:t>“</w:t>
            </w:r>
            <w:r w:rsidR="00CB281B" w:rsidRPr="00CB281B">
              <w:rPr>
                <w:rFonts w:ascii="Arial" w:hAnsi="Arial" w:cs="Arial"/>
              </w:rPr>
              <w:t>The majority of fishers will still be using the same gear and fishing in the same places when the season opens.</w:t>
            </w:r>
            <w:r w:rsidR="00CB281B">
              <w:rPr>
                <w:rFonts w:ascii="Arial" w:hAnsi="Arial" w:cs="Arial"/>
              </w:rPr>
              <w:t xml:space="preserve"> </w:t>
            </w:r>
          </w:p>
          <w:p w:rsidR="00CB281B" w:rsidRPr="00CB281B" w:rsidRDefault="006C157A" w:rsidP="00CB281B">
            <w:pPr>
              <w:spacing w:after="120"/>
              <w:rPr>
                <w:rFonts w:ascii="Arial" w:hAnsi="Arial" w:cs="Arial"/>
              </w:rPr>
            </w:pPr>
            <w:r>
              <w:rPr>
                <w:rFonts w:ascii="Arial" w:hAnsi="Arial" w:cs="Arial"/>
              </w:rPr>
              <w:t>“</w:t>
            </w:r>
            <w:r w:rsidR="00CB281B">
              <w:rPr>
                <w:rFonts w:ascii="Arial" w:hAnsi="Arial" w:cs="Arial"/>
              </w:rPr>
              <w:t>The changes that are being made will better align practices nationwide, improve the long-term sustainability of the fishery and support recreational, low volume fishers.</w:t>
            </w:r>
            <w:r w:rsidR="00CB281B" w:rsidRPr="00CB281B">
              <w:rPr>
                <w:rFonts w:ascii="Arial" w:hAnsi="Arial" w:cs="Arial"/>
              </w:rPr>
              <w:t xml:space="preserve"> They </w:t>
            </w:r>
            <w:r w:rsidR="00CB281B">
              <w:rPr>
                <w:rFonts w:ascii="Arial" w:hAnsi="Arial" w:cs="Arial"/>
              </w:rPr>
              <w:t>do not affect customary fishing rights.</w:t>
            </w:r>
            <w:r w:rsidR="00776D1C">
              <w:rPr>
                <w:rFonts w:ascii="Arial" w:hAnsi="Arial" w:cs="Arial"/>
              </w:rPr>
              <w:t>”</w:t>
            </w:r>
          </w:p>
          <w:p w:rsidR="00305513" w:rsidRDefault="006C157A" w:rsidP="0023389A">
            <w:pPr>
              <w:rPr>
                <w:rFonts w:ascii="Arial" w:hAnsi="Arial" w:cs="Arial"/>
                <w:bCs/>
              </w:rPr>
            </w:pPr>
            <w:r w:rsidRPr="006C157A">
              <w:rPr>
                <w:rFonts w:ascii="Arial" w:hAnsi="Arial" w:cs="Arial"/>
                <w:bCs/>
              </w:rPr>
              <w:t xml:space="preserve"> “</w:t>
            </w:r>
            <w:r w:rsidR="0023389A">
              <w:rPr>
                <w:rFonts w:ascii="Arial" w:hAnsi="Arial" w:cs="Arial"/>
                <w:bCs/>
              </w:rPr>
              <w:t xml:space="preserve">Two </w:t>
            </w:r>
            <w:r w:rsidR="0023389A" w:rsidRPr="009C0DDC">
              <w:rPr>
                <w:rFonts w:ascii="Arial" w:hAnsi="Arial" w:cs="Arial"/>
                <w:bCs/>
              </w:rPr>
              <w:t>years of engagement</w:t>
            </w:r>
            <w:r w:rsidR="0023389A">
              <w:rPr>
                <w:rFonts w:ascii="Arial" w:hAnsi="Arial" w:cs="Arial"/>
                <w:bCs/>
              </w:rPr>
              <w:t xml:space="preserve"> on improving whitebait management</w:t>
            </w:r>
            <w:r w:rsidR="0023389A" w:rsidRPr="009C0DDC">
              <w:rPr>
                <w:rFonts w:ascii="Arial" w:hAnsi="Arial" w:cs="Arial"/>
                <w:bCs/>
              </w:rPr>
              <w:t xml:space="preserve">, including </w:t>
            </w:r>
            <w:r w:rsidR="0023389A">
              <w:rPr>
                <w:rFonts w:ascii="Arial" w:hAnsi="Arial" w:cs="Arial"/>
                <w:bCs/>
              </w:rPr>
              <w:t>the consultation on regulatory changes</w:t>
            </w:r>
            <w:r w:rsidR="0023389A" w:rsidRPr="009C0DDC">
              <w:rPr>
                <w:rFonts w:ascii="Arial" w:hAnsi="Arial" w:cs="Arial"/>
                <w:bCs/>
              </w:rPr>
              <w:t xml:space="preserve">, </w:t>
            </w:r>
            <w:r w:rsidR="0023389A">
              <w:rPr>
                <w:rFonts w:ascii="Arial" w:hAnsi="Arial" w:cs="Arial"/>
                <w:bCs/>
              </w:rPr>
              <w:t>has shown how passionate New Zealanders are about whitebait and the whitebait fishery</w:t>
            </w:r>
            <w:r w:rsidR="00305513">
              <w:rPr>
                <w:rFonts w:ascii="Arial" w:hAnsi="Arial" w:cs="Arial"/>
                <w:bCs/>
              </w:rPr>
              <w:t xml:space="preserve">. </w:t>
            </w:r>
          </w:p>
          <w:p w:rsidR="00305513" w:rsidRDefault="00305513" w:rsidP="0023389A">
            <w:pPr>
              <w:rPr>
                <w:rFonts w:ascii="Arial" w:hAnsi="Arial" w:cs="Arial"/>
                <w:bCs/>
              </w:rPr>
            </w:pPr>
          </w:p>
          <w:p w:rsidR="0023389A" w:rsidRDefault="00305513" w:rsidP="0023389A">
            <w:pPr>
              <w:rPr>
                <w:rFonts w:ascii="Arial" w:hAnsi="Arial" w:cs="Arial"/>
                <w:bCs/>
              </w:rPr>
            </w:pPr>
            <w:r>
              <w:rPr>
                <w:rFonts w:ascii="Arial" w:hAnsi="Arial" w:cs="Arial"/>
                <w:bCs/>
              </w:rPr>
              <w:t>“</w:t>
            </w:r>
            <w:r w:rsidR="0023389A">
              <w:rPr>
                <w:rFonts w:ascii="Arial" w:hAnsi="Arial" w:cs="Arial"/>
              </w:rPr>
              <w:t xml:space="preserve">DOC has also been asked to </w:t>
            </w:r>
            <w:r w:rsidR="0023389A" w:rsidRPr="00CC28EE">
              <w:rPr>
                <w:rFonts w:ascii="Arial" w:hAnsi="Arial" w:cs="Arial"/>
              </w:rPr>
              <w:t>gather</w:t>
            </w:r>
            <w:r w:rsidR="0023389A">
              <w:rPr>
                <w:rFonts w:ascii="Arial" w:hAnsi="Arial" w:cs="Arial"/>
              </w:rPr>
              <w:t xml:space="preserve"> more</w:t>
            </w:r>
            <w:r w:rsidR="0023389A" w:rsidRPr="00CC28EE">
              <w:rPr>
                <w:rFonts w:ascii="Arial" w:hAnsi="Arial" w:cs="Arial"/>
              </w:rPr>
              <w:t xml:space="preserve"> evidence about the s</w:t>
            </w:r>
            <w:r w:rsidR="0023389A" w:rsidRPr="0023389A">
              <w:rPr>
                <w:rFonts w:ascii="Arial" w:hAnsi="Arial" w:cs="Arial"/>
              </w:rPr>
              <w:t xml:space="preserve">tate of the whitebait fishery, </w:t>
            </w:r>
            <w:r w:rsidR="0023389A" w:rsidRPr="009C0DDC">
              <w:rPr>
                <w:rFonts w:ascii="Arial" w:hAnsi="Arial" w:cs="Arial"/>
                <w:bCs/>
              </w:rPr>
              <w:t>including further monitoring, scientific assessment and economic analysis</w:t>
            </w:r>
            <w:r w:rsidR="0023389A">
              <w:rPr>
                <w:rFonts w:ascii="Arial" w:hAnsi="Arial" w:cs="Arial"/>
              </w:rPr>
              <w:t xml:space="preserve">. </w:t>
            </w:r>
            <w:r w:rsidR="0023389A" w:rsidRPr="009C0DDC">
              <w:rPr>
                <w:rFonts w:ascii="Arial" w:hAnsi="Arial" w:cs="Arial"/>
                <w:bCs/>
              </w:rPr>
              <w:t>Better information is essential to ensure the whitebait management programme is effective and any need for further changes to the programme or regulations are identified.</w:t>
            </w:r>
          </w:p>
          <w:p w:rsidR="0023389A" w:rsidRPr="00CC28EE" w:rsidRDefault="0023389A" w:rsidP="0023389A">
            <w:pPr>
              <w:rPr>
                <w:rFonts w:ascii="Arial" w:hAnsi="Arial" w:cs="Arial"/>
              </w:rPr>
            </w:pPr>
          </w:p>
          <w:p w:rsidR="006C157A" w:rsidRDefault="00305513" w:rsidP="0023389A">
            <w:pPr>
              <w:spacing w:after="120"/>
              <w:rPr>
                <w:rFonts w:ascii="Arial" w:hAnsi="Arial" w:cs="Arial"/>
                <w:bCs/>
              </w:rPr>
            </w:pPr>
            <w:r>
              <w:rPr>
                <w:rFonts w:ascii="Arial" w:hAnsi="Arial" w:cs="Arial"/>
                <w:bCs/>
              </w:rPr>
              <w:t>“</w:t>
            </w:r>
            <w:r w:rsidR="0023389A">
              <w:rPr>
                <w:rFonts w:ascii="Arial" w:hAnsi="Arial" w:cs="Arial"/>
                <w:bCs/>
              </w:rPr>
              <w:t>Work will continue on</w:t>
            </w:r>
            <w:r w:rsidR="006C157A" w:rsidRPr="006C157A">
              <w:rPr>
                <w:rFonts w:ascii="Arial" w:hAnsi="Arial" w:cs="Arial"/>
              </w:rPr>
              <w:t xml:space="preserve"> improving spawning sites, ensuring that national rules recognise fish needs, partnering with mana whenua, and working closely with </w:t>
            </w:r>
            <w:proofErr w:type="spellStart"/>
            <w:r w:rsidR="006C157A" w:rsidRPr="006C157A">
              <w:rPr>
                <w:rFonts w:ascii="Arial" w:hAnsi="Arial" w:cs="Arial"/>
              </w:rPr>
              <w:t>whitebaiters</w:t>
            </w:r>
            <w:proofErr w:type="spellEnd"/>
            <w:r w:rsidR="006C157A" w:rsidRPr="006C157A">
              <w:rPr>
                <w:rFonts w:ascii="Arial" w:hAnsi="Arial" w:cs="Arial"/>
              </w:rPr>
              <w:t>, conservation groups and others with an interest in whitebait</w:t>
            </w:r>
            <w:r w:rsidR="006C157A">
              <w:rPr>
                <w:rFonts w:ascii="Arial" w:hAnsi="Arial" w:cs="Arial"/>
                <w:bCs/>
              </w:rPr>
              <w:t>,” Dr Ayesha Verrall said.</w:t>
            </w:r>
          </w:p>
          <w:p w:rsidR="0023389A" w:rsidRDefault="0023389A" w:rsidP="0023389A">
            <w:pPr>
              <w:spacing w:after="120"/>
              <w:rPr>
                <w:rFonts w:ascii="Arial" w:hAnsi="Arial" w:cs="Arial"/>
                <w:bCs/>
              </w:rPr>
            </w:pPr>
          </w:p>
          <w:p w:rsidR="006C157A" w:rsidRPr="006C157A" w:rsidRDefault="006C157A" w:rsidP="006C157A">
            <w:pPr>
              <w:spacing w:after="120"/>
              <w:rPr>
                <w:rFonts w:ascii="Arial" w:hAnsi="Arial" w:cs="Arial"/>
                <w:bCs/>
              </w:rPr>
            </w:pPr>
            <w:r w:rsidRPr="006C157A">
              <w:rPr>
                <w:rFonts w:ascii="Arial" w:hAnsi="Arial" w:cs="Arial"/>
                <w:bCs/>
              </w:rPr>
              <w:lastRenderedPageBreak/>
              <w:t xml:space="preserve">Changes will be phased in over three seasons, </w:t>
            </w:r>
            <w:r w:rsidR="0023389A">
              <w:rPr>
                <w:rFonts w:ascii="Arial" w:hAnsi="Arial" w:cs="Arial"/>
                <w:bCs/>
              </w:rPr>
              <w:t xml:space="preserve">to assist with </w:t>
            </w:r>
            <w:r w:rsidR="00C169DA">
              <w:rPr>
                <w:rFonts w:ascii="Arial" w:hAnsi="Arial" w:cs="Arial"/>
                <w:bCs/>
              </w:rPr>
              <w:t xml:space="preserve">practical </w:t>
            </w:r>
            <w:r w:rsidR="0023389A">
              <w:rPr>
                <w:rFonts w:ascii="Arial" w:hAnsi="Arial" w:cs="Arial"/>
                <w:bCs/>
              </w:rPr>
              <w:t>implementation on the ground, a</w:t>
            </w:r>
            <w:r w:rsidR="00C169DA">
              <w:rPr>
                <w:rFonts w:ascii="Arial" w:hAnsi="Arial" w:cs="Arial"/>
                <w:bCs/>
              </w:rPr>
              <w:t xml:space="preserve">s those affected </w:t>
            </w:r>
            <w:r w:rsidRPr="006C157A">
              <w:rPr>
                <w:rFonts w:ascii="Arial" w:hAnsi="Arial" w:cs="Arial"/>
                <w:bCs/>
              </w:rPr>
              <w:t>adjust to new practices.</w:t>
            </w:r>
          </w:p>
          <w:p w:rsidR="00094975" w:rsidRDefault="00094975" w:rsidP="00FA3F6A">
            <w:pPr>
              <w:spacing w:after="120"/>
              <w:rPr>
                <w:rFonts w:ascii="Arial" w:hAnsi="Arial" w:cs="Arial"/>
              </w:rPr>
            </w:pPr>
          </w:p>
          <w:p w:rsidR="00684FD4" w:rsidRPr="006B76AE" w:rsidRDefault="0029595D" w:rsidP="00684FD4">
            <w:pPr>
              <w:spacing w:after="120"/>
              <w:rPr>
                <w:rFonts w:ascii="Arial" w:hAnsi="Arial" w:cs="Arial"/>
                <w:b/>
              </w:rPr>
            </w:pPr>
            <w:r>
              <w:rPr>
                <w:rFonts w:ascii="Arial" w:hAnsi="Arial" w:cs="Arial"/>
                <w:b/>
              </w:rPr>
              <w:t>2021 season, changes will include:</w:t>
            </w:r>
          </w:p>
          <w:p w:rsidR="00684FD4" w:rsidRPr="00684FD4" w:rsidRDefault="00684FD4" w:rsidP="00684FD4">
            <w:pPr>
              <w:numPr>
                <w:ilvl w:val="0"/>
                <w:numId w:val="2"/>
              </w:numPr>
              <w:spacing w:after="120"/>
              <w:rPr>
                <w:rFonts w:ascii="Arial" w:hAnsi="Arial" w:cs="Arial"/>
              </w:rPr>
            </w:pPr>
            <w:r w:rsidRPr="00684FD4">
              <w:rPr>
                <w:rFonts w:ascii="Arial" w:hAnsi="Arial" w:cs="Arial"/>
              </w:rPr>
              <w:t xml:space="preserve">Fishing will be prohibited within 20 </w:t>
            </w:r>
            <w:r w:rsidR="0029595D">
              <w:rPr>
                <w:rFonts w:ascii="Arial" w:hAnsi="Arial" w:cs="Arial"/>
              </w:rPr>
              <w:t>metres</w:t>
            </w:r>
            <w:r w:rsidRPr="00684FD4">
              <w:rPr>
                <w:rFonts w:ascii="Arial" w:hAnsi="Arial" w:cs="Arial"/>
              </w:rPr>
              <w:t xml:space="preserve"> of structures such as weirs and </w:t>
            </w:r>
            <w:proofErr w:type="spellStart"/>
            <w:r w:rsidRPr="00684FD4">
              <w:rPr>
                <w:rFonts w:ascii="Arial" w:hAnsi="Arial" w:cs="Arial"/>
              </w:rPr>
              <w:t>groynes</w:t>
            </w:r>
            <w:proofErr w:type="spellEnd"/>
            <w:r w:rsidRPr="00684FD4">
              <w:rPr>
                <w:rFonts w:ascii="Arial" w:hAnsi="Arial" w:cs="Arial"/>
              </w:rPr>
              <w:t xml:space="preserve"> where fish congregate.</w:t>
            </w:r>
          </w:p>
          <w:p w:rsidR="00684FD4" w:rsidRPr="00684FD4" w:rsidRDefault="00684FD4" w:rsidP="00684FD4">
            <w:pPr>
              <w:numPr>
                <w:ilvl w:val="0"/>
                <w:numId w:val="2"/>
              </w:numPr>
              <w:spacing w:after="120"/>
              <w:rPr>
                <w:rFonts w:ascii="Arial" w:hAnsi="Arial" w:cs="Arial"/>
              </w:rPr>
            </w:pPr>
            <w:r w:rsidRPr="00684FD4">
              <w:rPr>
                <w:rFonts w:ascii="Arial" w:hAnsi="Arial" w:cs="Arial"/>
              </w:rPr>
              <w:t xml:space="preserve">Screens will be the only lawful diversion device and limited to </w:t>
            </w:r>
            <w:r w:rsidR="0029595D">
              <w:rPr>
                <w:rFonts w:ascii="Arial" w:hAnsi="Arial" w:cs="Arial"/>
              </w:rPr>
              <w:t>three metre</w:t>
            </w:r>
            <w:r w:rsidRPr="00684FD4">
              <w:rPr>
                <w:rFonts w:ascii="Arial" w:hAnsi="Arial" w:cs="Arial"/>
              </w:rPr>
              <w:t xml:space="preserve"> maximum length.</w:t>
            </w:r>
          </w:p>
          <w:p w:rsidR="00684FD4" w:rsidRPr="00684FD4" w:rsidRDefault="00684FD4" w:rsidP="00684FD4">
            <w:pPr>
              <w:numPr>
                <w:ilvl w:val="0"/>
                <w:numId w:val="2"/>
              </w:numPr>
              <w:spacing w:after="120"/>
              <w:rPr>
                <w:rFonts w:ascii="Arial" w:hAnsi="Arial" w:cs="Arial"/>
              </w:rPr>
            </w:pPr>
            <w:r w:rsidRPr="00684FD4">
              <w:rPr>
                <w:rFonts w:ascii="Arial" w:hAnsi="Arial" w:cs="Arial"/>
              </w:rPr>
              <w:t>The rule that only one net can be used when fishing from a stand, will be extended to all of New Zealand.</w:t>
            </w:r>
          </w:p>
          <w:p w:rsidR="00684FD4" w:rsidRPr="00684FD4" w:rsidRDefault="00684FD4" w:rsidP="00684FD4">
            <w:pPr>
              <w:numPr>
                <w:ilvl w:val="0"/>
                <w:numId w:val="2"/>
              </w:numPr>
              <w:spacing w:after="120"/>
              <w:rPr>
                <w:rFonts w:ascii="Arial" w:hAnsi="Arial" w:cs="Arial"/>
              </w:rPr>
            </w:pPr>
            <w:r w:rsidRPr="00684FD4">
              <w:rPr>
                <w:rFonts w:ascii="Arial" w:hAnsi="Arial" w:cs="Arial"/>
              </w:rPr>
              <w:t>The maximum incursion of fishing gear (excluding stands) into a waterway, will be one-quarter of its width, nationwide.</w:t>
            </w:r>
          </w:p>
          <w:p w:rsidR="00684FD4" w:rsidRPr="00684FD4" w:rsidRDefault="00684FD4" w:rsidP="00684FD4">
            <w:pPr>
              <w:numPr>
                <w:ilvl w:val="0"/>
                <w:numId w:val="2"/>
              </w:numPr>
              <w:spacing w:after="120"/>
              <w:rPr>
                <w:rFonts w:ascii="Arial" w:hAnsi="Arial" w:cs="Arial"/>
                <w:b/>
                <w:bCs/>
              </w:rPr>
            </w:pPr>
            <w:r w:rsidRPr="00684FD4">
              <w:rPr>
                <w:rFonts w:ascii="Arial" w:hAnsi="Arial" w:cs="Arial"/>
              </w:rPr>
              <w:t xml:space="preserve">The minimum fixed distance between fixed fishing </w:t>
            </w:r>
            <w:proofErr w:type="gramStart"/>
            <w:r w:rsidRPr="00684FD4">
              <w:rPr>
                <w:rFonts w:ascii="Arial" w:hAnsi="Arial" w:cs="Arial"/>
              </w:rPr>
              <w:t>gear</w:t>
            </w:r>
            <w:proofErr w:type="gramEnd"/>
            <w:r w:rsidRPr="00684FD4">
              <w:rPr>
                <w:rFonts w:ascii="Arial" w:hAnsi="Arial" w:cs="Arial"/>
              </w:rPr>
              <w:t xml:space="preserve"> (not stands) will be 20</w:t>
            </w:r>
            <w:r w:rsidR="0029595D">
              <w:rPr>
                <w:rFonts w:ascii="Arial" w:hAnsi="Arial" w:cs="Arial"/>
              </w:rPr>
              <w:t xml:space="preserve"> metres.</w:t>
            </w:r>
          </w:p>
          <w:p w:rsidR="00684FD4" w:rsidRPr="00684FD4" w:rsidRDefault="00684FD4" w:rsidP="00684FD4">
            <w:pPr>
              <w:numPr>
                <w:ilvl w:val="0"/>
                <w:numId w:val="2"/>
              </w:numPr>
              <w:spacing w:after="120"/>
              <w:rPr>
                <w:rFonts w:ascii="Arial" w:hAnsi="Arial" w:cs="Arial"/>
              </w:rPr>
            </w:pPr>
            <w:r w:rsidRPr="00684FD4">
              <w:rPr>
                <w:rFonts w:ascii="Arial" w:hAnsi="Arial" w:cs="Arial"/>
              </w:rPr>
              <w:t>Fishing can only occur in estuaries and near river mouths nationwide. This is already the case on the West Coast.</w:t>
            </w:r>
          </w:p>
          <w:p w:rsidR="00684FD4" w:rsidRPr="00684FD4" w:rsidRDefault="00684FD4" w:rsidP="00684FD4">
            <w:pPr>
              <w:numPr>
                <w:ilvl w:val="0"/>
                <w:numId w:val="2"/>
              </w:numPr>
              <w:spacing w:after="120"/>
              <w:rPr>
                <w:rFonts w:ascii="Arial" w:hAnsi="Arial" w:cs="Arial"/>
              </w:rPr>
            </w:pPr>
            <w:r w:rsidRPr="00684FD4">
              <w:rPr>
                <w:rFonts w:ascii="Arial" w:hAnsi="Arial" w:cs="Arial"/>
              </w:rPr>
              <w:t xml:space="preserve">More whitebait refuges in waterbodies that flow out of Abel Tasman and Fiordland national parks will help to protect whitebait populations, similar to whitebait refuges already in place on the West Coast. </w:t>
            </w:r>
          </w:p>
          <w:p w:rsidR="00684FD4" w:rsidRPr="00684FD4" w:rsidRDefault="00684FD4" w:rsidP="00684FD4">
            <w:pPr>
              <w:numPr>
                <w:ilvl w:val="0"/>
                <w:numId w:val="2"/>
              </w:numPr>
              <w:spacing w:after="120"/>
              <w:rPr>
                <w:rFonts w:ascii="Arial" w:hAnsi="Arial" w:cs="Arial"/>
              </w:rPr>
            </w:pPr>
            <w:r w:rsidRPr="00684FD4">
              <w:rPr>
                <w:rFonts w:ascii="Arial" w:hAnsi="Arial" w:cs="Arial"/>
              </w:rPr>
              <w:t xml:space="preserve">The proposal is to extend the current exclusion in place from Yates Point to </w:t>
            </w:r>
            <w:proofErr w:type="spellStart"/>
            <w:r w:rsidRPr="00684FD4">
              <w:rPr>
                <w:rFonts w:ascii="Arial" w:hAnsi="Arial" w:cs="Arial"/>
              </w:rPr>
              <w:t>Puysegur</w:t>
            </w:r>
            <w:proofErr w:type="spellEnd"/>
            <w:r w:rsidRPr="00684FD4">
              <w:rPr>
                <w:rFonts w:ascii="Arial" w:hAnsi="Arial" w:cs="Arial"/>
              </w:rPr>
              <w:t xml:space="preserve"> Point, to also include the South Coast as far as </w:t>
            </w:r>
            <w:proofErr w:type="spellStart"/>
            <w:r w:rsidRPr="00684FD4">
              <w:rPr>
                <w:rFonts w:ascii="Arial" w:hAnsi="Arial" w:cs="Arial"/>
              </w:rPr>
              <w:t>Waitutu</w:t>
            </w:r>
            <w:proofErr w:type="spellEnd"/>
            <w:r w:rsidRPr="00684FD4">
              <w:rPr>
                <w:rFonts w:ascii="Arial" w:hAnsi="Arial" w:cs="Arial"/>
              </w:rPr>
              <w:t xml:space="preserve"> River mouth.  Martins Bay (even though it is within Fiordland </w:t>
            </w:r>
            <w:r w:rsidR="001F4C1D">
              <w:rPr>
                <w:rFonts w:ascii="Arial" w:hAnsi="Arial" w:cs="Arial"/>
              </w:rPr>
              <w:t>National Park</w:t>
            </w:r>
            <w:r w:rsidRPr="00684FD4">
              <w:rPr>
                <w:rFonts w:ascii="Arial" w:hAnsi="Arial" w:cs="Arial"/>
              </w:rPr>
              <w:t>) is not being proposed as a refuge.</w:t>
            </w:r>
          </w:p>
          <w:p w:rsidR="00684FD4" w:rsidRPr="0029595D" w:rsidRDefault="0029595D" w:rsidP="00684FD4">
            <w:pPr>
              <w:spacing w:after="120"/>
              <w:rPr>
                <w:rFonts w:ascii="Arial" w:hAnsi="Arial" w:cs="Arial"/>
                <w:b/>
              </w:rPr>
            </w:pPr>
            <w:r w:rsidRPr="0029595D">
              <w:rPr>
                <w:rFonts w:ascii="Arial" w:hAnsi="Arial" w:cs="Arial"/>
                <w:b/>
              </w:rPr>
              <w:t>2022 season, changes will include:</w:t>
            </w:r>
          </w:p>
          <w:p w:rsidR="00684FD4" w:rsidRPr="00684FD4" w:rsidRDefault="00684FD4" w:rsidP="00684FD4">
            <w:pPr>
              <w:numPr>
                <w:ilvl w:val="0"/>
                <w:numId w:val="3"/>
              </w:numPr>
              <w:spacing w:after="120"/>
              <w:rPr>
                <w:rFonts w:ascii="Arial" w:hAnsi="Arial" w:cs="Arial"/>
                <w:b/>
                <w:bCs/>
              </w:rPr>
            </w:pPr>
            <w:r w:rsidRPr="00684FD4">
              <w:rPr>
                <w:rFonts w:ascii="Arial" w:hAnsi="Arial" w:cs="Arial"/>
              </w:rPr>
              <w:t>The season to shorten to 1 Sept – 30 October for all New Zealand</w:t>
            </w:r>
          </w:p>
          <w:p w:rsidR="00684FD4" w:rsidRPr="0029595D" w:rsidRDefault="0029595D" w:rsidP="00684FD4">
            <w:pPr>
              <w:spacing w:after="120"/>
              <w:rPr>
                <w:rFonts w:ascii="Arial" w:hAnsi="Arial" w:cs="Arial"/>
                <w:b/>
              </w:rPr>
            </w:pPr>
            <w:r w:rsidRPr="0029595D">
              <w:rPr>
                <w:rFonts w:ascii="Arial" w:hAnsi="Arial" w:cs="Arial"/>
                <w:b/>
              </w:rPr>
              <w:t xml:space="preserve">2023 season, changes will include: </w:t>
            </w:r>
          </w:p>
          <w:p w:rsidR="00684FD4" w:rsidRDefault="00684FD4" w:rsidP="00684FD4">
            <w:pPr>
              <w:numPr>
                <w:ilvl w:val="0"/>
                <w:numId w:val="3"/>
              </w:numPr>
              <w:spacing w:after="120"/>
              <w:rPr>
                <w:rFonts w:ascii="Arial" w:hAnsi="Arial" w:cs="Arial"/>
              </w:rPr>
            </w:pPr>
            <w:r w:rsidRPr="00684FD4">
              <w:rPr>
                <w:rFonts w:ascii="Arial" w:hAnsi="Arial" w:cs="Arial"/>
              </w:rPr>
              <w:t xml:space="preserve">Overall length limit for fishing gear of </w:t>
            </w:r>
            <w:r w:rsidR="0029595D">
              <w:rPr>
                <w:rFonts w:ascii="Arial" w:hAnsi="Arial" w:cs="Arial"/>
              </w:rPr>
              <w:t>six metres</w:t>
            </w:r>
            <w:r w:rsidRPr="00684FD4">
              <w:rPr>
                <w:rFonts w:ascii="Arial" w:hAnsi="Arial" w:cs="Arial"/>
              </w:rPr>
              <w:t xml:space="preserve"> for all New Zealand</w:t>
            </w:r>
          </w:p>
          <w:p w:rsidR="0029595D" w:rsidRPr="00684FD4" w:rsidRDefault="0029595D" w:rsidP="0029595D">
            <w:pPr>
              <w:spacing w:after="120"/>
              <w:rPr>
                <w:rFonts w:ascii="Arial" w:hAnsi="Arial" w:cs="Arial"/>
              </w:rPr>
            </w:pPr>
          </w:p>
          <w:p w:rsidR="00393229" w:rsidRPr="00393229" w:rsidRDefault="00393229" w:rsidP="00393229">
            <w:pPr>
              <w:spacing w:after="120"/>
              <w:rPr>
                <w:rFonts w:ascii="Arial" w:hAnsi="Arial" w:cs="Arial"/>
                <w:b/>
                <w:bCs/>
              </w:rPr>
            </w:pPr>
            <w:r w:rsidRPr="00393229">
              <w:rPr>
                <w:rFonts w:ascii="Arial" w:hAnsi="Arial" w:cs="Arial"/>
                <w:b/>
                <w:bCs/>
              </w:rPr>
              <w:t xml:space="preserve">Media contact: </w:t>
            </w:r>
            <w:r w:rsidRPr="00393229">
              <w:rPr>
                <w:rFonts w:ascii="Arial" w:hAnsi="Arial" w:cs="Arial"/>
                <w:bCs/>
              </w:rPr>
              <w:t>Julie Jacobson 021 806 085</w:t>
            </w:r>
          </w:p>
          <w:p w:rsidR="00393229" w:rsidRDefault="00393229" w:rsidP="00393229">
            <w:pPr>
              <w:spacing w:after="120"/>
              <w:rPr>
                <w:rFonts w:ascii="Arial" w:hAnsi="Arial" w:cs="Arial"/>
                <w:lang w:val="en-US"/>
              </w:rPr>
            </w:pPr>
          </w:p>
          <w:p w:rsidR="002E4202" w:rsidRPr="00692F96" w:rsidRDefault="002E4202" w:rsidP="002E4202">
            <w:pPr>
              <w:spacing w:before="120" w:after="240"/>
              <w:rPr>
                <w:rFonts w:ascii="Arial" w:eastAsia="Calibri" w:hAnsi="Arial"/>
                <w:b/>
                <w:bCs/>
              </w:rPr>
            </w:pPr>
          </w:p>
          <w:p w:rsidR="00CB64A5" w:rsidRDefault="00CB64A5" w:rsidP="00E34936">
            <w:pPr>
              <w:rPr>
                <w:rFonts w:ascii="Arial" w:hAnsi="Arial" w:cs="Arial"/>
              </w:rPr>
            </w:pPr>
          </w:p>
          <w:p w:rsidR="0024601D" w:rsidRDefault="0024601D" w:rsidP="00DA59B4">
            <w:pPr>
              <w:rPr>
                <w:rFonts w:ascii="Arial" w:hAnsi="Arial" w:cs="Arial"/>
              </w:rPr>
            </w:pPr>
          </w:p>
          <w:p w:rsidR="00DA59B4" w:rsidRPr="00944F20" w:rsidRDefault="0024601D" w:rsidP="00DA59B4">
            <w:pPr>
              <w:rPr>
                <w:rFonts w:ascii="Arial" w:hAnsi="Arial" w:cs="Arial"/>
              </w:rPr>
            </w:pPr>
            <w:r>
              <w:rPr>
                <w:rFonts w:ascii="Arial" w:hAnsi="Arial" w:cs="Arial"/>
              </w:rPr>
              <w:t xml:space="preserve"> </w:t>
            </w:r>
          </w:p>
          <w:p w:rsidR="006A63A6" w:rsidRDefault="006A63A6">
            <w:pPr>
              <w:spacing w:line="252" w:lineRule="auto"/>
            </w:pPr>
            <w:bookmarkStart w:id="1" w:name="_MailEndCompose"/>
            <w:bookmarkEnd w:id="1"/>
          </w:p>
          <w:p w:rsidR="006A63A6" w:rsidRDefault="006A63A6">
            <w:pPr>
              <w:spacing w:line="252" w:lineRule="auto"/>
              <w:rPr>
                <w:rFonts w:ascii="Arial" w:hAnsi="Arial" w:cs="Arial"/>
                <w:b/>
                <w:bCs/>
                <w:lang w:val="en-GB"/>
              </w:rPr>
            </w:pPr>
          </w:p>
        </w:tc>
      </w:tr>
    </w:tbl>
    <w:p w:rsidR="00A807B5" w:rsidRDefault="001B3E76"/>
    <w:sectPr w:rsidR="00A80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563F7"/>
    <w:multiLevelType w:val="hybridMultilevel"/>
    <w:tmpl w:val="5AD2A11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011289"/>
    <w:multiLevelType w:val="multilevel"/>
    <w:tmpl w:val="6F963B60"/>
    <w:lvl w:ilvl="0">
      <w:start w:val="1"/>
      <w:numFmt w:val="decimal"/>
      <w:lvlText w:val="%1."/>
      <w:lvlJc w:val="left"/>
      <w:pPr>
        <w:ind w:left="360" w:hanging="360"/>
      </w:pPr>
      <w:rPr>
        <w:rFonts w:ascii="Arial" w:hAnsi="Arial" w:cs="Arial" w:hint="default"/>
        <w:sz w:val="22"/>
        <w:szCs w:val="22"/>
      </w:rPr>
    </w:lvl>
    <w:lvl w:ilvl="1">
      <w:start w:val="1"/>
      <w:numFmt w:val="decimal"/>
      <w:lvlText w:val="%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333509"/>
    <w:multiLevelType w:val="hybridMultilevel"/>
    <w:tmpl w:val="C46AB7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0045C88"/>
    <w:multiLevelType w:val="hybridMultilevel"/>
    <w:tmpl w:val="2022FD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0385F78"/>
    <w:multiLevelType w:val="hybridMultilevel"/>
    <w:tmpl w:val="3E4662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E83"/>
    <w:rsid w:val="00017938"/>
    <w:rsid w:val="00053FBB"/>
    <w:rsid w:val="00094975"/>
    <w:rsid w:val="000F1C39"/>
    <w:rsid w:val="00104E2B"/>
    <w:rsid w:val="00185EC8"/>
    <w:rsid w:val="001B3E76"/>
    <w:rsid w:val="001F4C1D"/>
    <w:rsid w:val="001F7DB6"/>
    <w:rsid w:val="0023389A"/>
    <w:rsid w:val="002414C8"/>
    <w:rsid w:val="0024601D"/>
    <w:rsid w:val="0029595D"/>
    <w:rsid w:val="002A0136"/>
    <w:rsid w:val="002E4202"/>
    <w:rsid w:val="00305513"/>
    <w:rsid w:val="00321A52"/>
    <w:rsid w:val="00377100"/>
    <w:rsid w:val="00393229"/>
    <w:rsid w:val="003B4B46"/>
    <w:rsid w:val="003E1E83"/>
    <w:rsid w:val="003F7F40"/>
    <w:rsid w:val="004028A5"/>
    <w:rsid w:val="00473219"/>
    <w:rsid w:val="00497416"/>
    <w:rsid w:val="004A2687"/>
    <w:rsid w:val="004D40BF"/>
    <w:rsid w:val="005717A2"/>
    <w:rsid w:val="00584F2F"/>
    <w:rsid w:val="00604BC7"/>
    <w:rsid w:val="00666612"/>
    <w:rsid w:val="00684FD4"/>
    <w:rsid w:val="006949BD"/>
    <w:rsid w:val="006A60EE"/>
    <w:rsid w:val="006A63A6"/>
    <w:rsid w:val="006B76AE"/>
    <w:rsid w:val="006C157A"/>
    <w:rsid w:val="006E1826"/>
    <w:rsid w:val="00700C02"/>
    <w:rsid w:val="00732F54"/>
    <w:rsid w:val="00776D1C"/>
    <w:rsid w:val="007A0C91"/>
    <w:rsid w:val="007A569E"/>
    <w:rsid w:val="00811639"/>
    <w:rsid w:val="008300A7"/>
    <w:rsid w:val="00881297"/>
    <w:rsid w:val="00884692"/>
    <w:rsid w:val="008C2852"/>
    <w:rsid w:val="0098326F"/>
    <w:rsid w:val="00AA053F"/>
    <w:rsid w:val="00AE5531"/>
    <w:rsid w:val="00AF7FD3"/>
    <w:rsid w:val="00B52110"/>
    <w:rsid w:val="00B57898"/>
    <w:rsid w:val="00B63F15"/>
    <w:rsid w:val="00C169DA"/>
    <w:rsid w:val="00CB281B"/>
    <w:rsid w:val="00CB64A5"/>
    <w:rsid w:val="00CD40D9"/>
    <w:rsid w:val="00D510EF"/>
    <w:rsid w:val="00D60344"/>
    <w:rsid w:val="00D73FB1"/>
    <w:rsid w:val="00DA59B4"/>
    <w:rsid w:val="00E12061"/>
    <w:rsid w:val="00E34936"/>
    <w:rsid w:val="00E63917"/>
    <w:rsid w:val="00EC56C0"/>
    <w:rsid w:val="00F8601B"/>
    <w:rsid w:val="00F92048"/>
    <w:rsid w:val="00FA3F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77AA7A-82E5-4088-9446-2ACAA2CF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3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A59B4"/>
    <w:pPr>
      <w:spacing w:before="100" w:beforeAutospacing="1" w:after="100" w:afterAutospacing="1"/>
    </w:pPr>
    <w:rPr>
      <w:rFonts w:ascii="Times New Roman" w:hAnsi="Times New Roman" w:cs="Times New Roman"/>
      <w:sz w:val="24"/>
      <w:szCs w:val="24"/>
      <w:lang w:eastAsia="en-NZ"/>
    </w:rPr>
  </w:style>
  <w:style w:type="character" w:customStyle="1" w:styleId="BodyTextChar">
    <w:name w:val="Body Text Char"/>
    <w:basedOn w:val="DefaultParagraphFont"/>
    <w:link w:val="BodyText"/>
    <w:uiPriority w:val="99"/>
    <w:semiHidden/>
    <w:rsid w:val="00DA59B4"/>
    <w:rPr>
      <w:rFonts w:ascii="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6949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9BD"/>
    <w:rPr>
      <w:rFonts w:ascii="Segoe UI" w:hAnsi="Segoe UI" w:cs="Segoe UI"/>
      <w:sz w:val="18"/>
      <w:szCs w:val="18"/>
    </w:rPr>
  </w:style>
  <w:style w:type="paragraph" w:styleId="ListParagraph">
    <w:name w:val="List Paragraph"/>
    <w:basedOn w:val="Normal"/>
    <w:uiPriority w:val="34"/>
    <w:qFormat/>
    <w:rsid w:val="0023389A"/>
    <w:pPr>
      <w:overflowPunct w:val="0"/>
      <w:autoSpaceDE w:val="0"/>
      <w:autoSpaceDN w:val="0"/>
      <w:adjustRightInd w:val="0"/>
      <w:ind w:left="720"/>
      <w:contextualSpacing/>
      <w:textAlignment w:val="baseline"/>
    </w:pPr>
    <w:rPr>
      <w:rFonts w:ascii="Garamond" w:eastAsia="Times New Roman" w:hAnsi="Garamond" w:cs="Times New Roman"/>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79152">
      <w:bodyDiv w:val="1"/>
      <w:marLeft w:val="0"/>
      <w:marRight w:val="0"/>
      <w:marTop w:val="0"/>
      <w:marBottom w:val="0"/>
      <w:divBdr>
        <w:top w:val="none" w:sz="0" w:space="0" w:color="auto"/>
        <w:left w:val="none" w:sz="0" w:space="0" w:color="auto"/>
        <w:bottom w:val="none" w:sz="0" w:space="0" w:color="auto"/>
        <w:right w:val="none" w:sz="0" w:space="0" w:color="auto"/>
      </w:divBdr>
    </w:div>
    <w:div w:id="193535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Jaspers</dc:creator>
  <cp:keywords/>
  <dc:description/>
  <cp:lastModifiedBy>Ben McLachlan</cp:lastModifiedBy>
  <cp:revision>7</cp:revision>
  <cp:lastPrinted>2021-05-31T00:34:00Z</cp:lastPrinted>
  <dcterms:created xsi:type="dcterms:W3CDTF">2021-05-26T23:18:00Z</dcterms:created>
  <dcterms:modified xsi:type="dcterms:W3CDTF">2021-06-01T05:30:00Z</dcterms:modified>
</cp:coreProperties>
</file>